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B42318" w:sz="8" w:space="6"/>
          <w:left w:val="single" w:color="B42318" w:sz="8" w:space="6"/>
          <w:bottom w:val="single" w:color="B42318" w:sz="8" w:space="6"/>
          <w:right w:val="single" w:color="B42318" w:sz="8" w:space="6"/>
        </w:pBdr>
        <w:shd w:fill="FEF3F2" w:val="clear"/>
        <w:spacing w:after="240"/>
      </w:pPr>
      <w:r>
        <w:rPr>
          <w:b/>
          <w:bCs/>
          <w:sz w:val="20"/>
          <w:szCs w:val="20"/>
        </w:rPr>
        <w:t xml:space="preserve">TEMPLATE FOR DISCUSSION ONLY. NOT LEGAL ADVICE. This document is a generic starting point for drafting a sales commission agreement. Wage payment and commission laws vary by state: some states require commission agreements to be in writing and signed, set deadlines for paying commissions after employment ends, or limit deductions, clawbacks and forfeiture. Have a qualified employment attorney licensed in each state where your reps work review and adapt it before use.</w:t>
      </w:r>
    </w:p>
    <w:p>
      <w:pPr>
        <w:pStyle w:val="Title"/>
        <w:jc w:val="center"/>
      </w:pPr>
      <w:r>
        <w:t xml:space="preserve">Sales Commission Agreement</w:t>
      </w:r>
    </w:p>
    <w:p>
      <w:pPr>
        <w:spacing w:after="120"/>
      </w:pPr>
      <w:r>
        <w:rPr>
          <w:i/>
          <w:iCs/>
        </w:rPr>
        <w:t xml:space="preserve">Template version 2026-10. Replace every [bracketed placeholder], delete options that do not apply, and attach the Plan Schedule as Exhibit A.</w:t>
      </w:r>
    </w:p>
    <w:p>
      <w:pPr>
        <w:pStyle w:val="Heading1"/>
        <w:spacing w:after="120" w:before="240"/>
      </w:pPr>
      <w:r>
        <w:t xml:space="preserve">1. Parties</w:t>
      </w:r>
    </w:p>
    <w:p>
      <w:pPr>
        <w:spacing w:after="120"/>
      </w:pPr>
      <w:r>
        <w:t xml:space="preserve">1.1 This Sales Commission Agreement (the "Agreement") is between [Company legal name], a [state] [entity type] with offices at [address] (the "Company"), and [Employee full name], [job title] (the "Participant").</w:t>
      </w:r>
    </w:p>
    <w:p>
      <w:pPr>
        <w:spacing w:after="120"/>
      </w:pPr>
      <w:r>
        <w:t xml:space="preserve">1.2 This Agreement supplements, and does not replace, the Participant's offer letter or employment agreement dated [date]. Employment remains [at-will / governed by the employment agreement].</w:t>
      </w:r>
    </w:p>
    <w:p>
      <w:pPr>
        <w:pStyle w:val="Heading1"/>
        <w:spacing w:after="120" w:before="240"/>
      </w:pPr>
      <w:r>
        <w:t xml:space="preserve">2. Effective period</w:t>
      </w:r>
    </w:p>
    <w:p>
      <w:pPr>
        <w:spacing w:after="120"/>
      </w:pPr>
      <w:r>
        <w:t xml:space="preserve">2.1 This Agreement applies to the plan period from [start date] to [end date] (the "Plan Period"), with commissions measured [monthly / quarterly].</w:t>
      </w:r>
    </w:p>
    <w:p>
      <w:pPr>
        <w:spacing w:after="120"/>
      </w:pPr>
      <w:r>
        <w:t xml:space="preserve">2.2 If a new plan is not issued by the end of the Plan Period, this Agreement continues on the same terms for up to [number] days or until a new plan is acknowledged, whichever comes first.</w:t>
      </w:r>
    </w:p>
    <w:p>
      <w:pPr>
        <w:pStyle w:val="Heading1"/>
        <w:spacing w:after="120" w:before="240"/>
      </w:pPr>
      <w:r>
        <w:t xml:space="preserve">3. Eligibility</w:t>
      </w:r>
    </w:p>
    <w:p>
      <w:pPr>
        <w:spacing w:after="120"/>
      </w:pPr>
      <w:r>
        <w:t xml:space="preserve">3.1 The Participant is eligible from [start date or date of hire] while employed in an eligible role: [list of eligible roles].</w:t>
      </w:r>
    </w:p>
    <w:p>
      <w:pPr>
        <w:spacing w:after="120"/>
      </w:pPr>
      <w:r>
        <w:t xml:space="preserve">3.2 A Participant who joins mid-period [is prorated by days employed / starts with a ramped quota as set out in the Plan Schedule].</w:t>
      </w:r>
    </w:p>
    <w:p>
      <w:pPr>
        <w:spacing w:after="120"/>
      </w:pPr>
      <w:r>
        <w:t xml:space="preserve">3.3 Transfers to a non-eligible role end eligibility on the transfer date; commissions earned before that date are handled under section 13.</w:t>
      </w:r>
    </w:p>
    <w:p>
      <w:pPr>
        <w:pStyle w:val="Heading1"/>
        <w:spacing w:after="120" w:before="240"/>
      </w:pPr>
      <w:r>
        <w:t xml:space="preserve">4. Plan components</w:t>
      </w:r>
    </w:p>
    <w:p>
      <w:pPr>
        <w:spacing w:after="120"/>
      </w:pPr>
      <w:r>
        <w:t xml:space="preserve">4.1 The Participant's target incentive is [amount] per [year / quarter] at 100% of quota, in addition to base salary of [amount].</w:t>
      </w:r>
    </w:p>
    <w:p>
      <w:pPr>
        <w:spacing w:after="120"/>
      </w:pPr>
      <w:r>
        <w:t xml:space="preserve">4.2 Commission rates, tiers, measures and weights are set out in the Plan Schedule attached as Exhibit A (plan version [version number]), which forms part of this Agreement.</w:t>
      </w:r>
    </w:p>
    <w:p>
      <w:pPr>
        <w:spacing w:after="120"/>
      </w:pPr>
      <w:r>
        <w:t xml:space="preserve">4.3 If this Agreement and the Plan Schedule conflict, [this Agreement / the Plan Schedule] controls.</w:t>
      </w:r>
    </w:p>
    <w:p>
      <w:pPr>
        <w:pStyle w:val="Heading1"/>
        <w:spacing w:after="120" w:before="240"/>
      </w:pPr>
      <w:r>
        <w:t xml:space="preserve">5. Quota and territories</w:t>
      </w:r>
    </w:p>
    <w:p>
      <w:pPr>
        <w:spacing w:after="120"/>
      </w:pPr>
      <w:r>
        <w:t xml:space="preserve">5.1 The Participant's quota for the Plan Period is [amount or measure], allocated [by month / by quarter] as shown in Exhibit A.</w:t>
      </w:r>
    </w:p>
    <w:p>
      <w:pPr>
        <w:spacing w:after="120"/>
      </w:pPr>
      <w:r>
        <w:t xml:space="preserve">5.2 The Participant's territory or account assignment is [territory, segment or named-account list].</w:t>
      </w:r>
    </w:p>
    <w:p>
      <w:pPr>
        <w:spacing w:after="120"/>
      </w:pPr>
      <w:r>
        <w:t xml:space="preserve">5.3 The Company may adjust quota or territory during the Plan Period for [reasons, e.g. territory realignment, leave, material account changes], with [number] days' written notice and a written explanation of how attainment will be measured.</w:t>
      </w:r>
    </w:p>
    <w:p>
      <w:pPr>
        <w:pStyle w:val="Heading1"/>
        <w:spacing w:after="120" w:before="240"/>
      </w:pPr>
      <w:r>
        <w:t xml:space="preserve">6. Crediting and splits</w:t>
      </w:r>
    </w:p>
    <w:p>
      <w:pPr>
        <w:spacing w:after="120"/>
      </w:pPr>
      <w:r>
        <w:t xml:space="preserve">6.1 A sale is credited when [crediting event, e.g. signed order form / booking in the CRM / invoice / cash receipt] occurs, and the credited value is [measure, e.g. first-year contract value net of discounts].</w:t>
      </w:r>
    </w:p>
    <w:p>
      <w:pPr>
        <w:spacing w:after="120"/>
      </w:pPr>
      <w:r>
        <w:t xml:space="preserve">6.2 When more than one participant contributes to a sale, credit is split as follows: [split rules, e.g. 50/50 for shared accounts, percentages set by the sales manager before close].</w:t>
      </w:r>
    </w:p>
    <w:p>
      <w:pPr>
        <w:spacing w:after="120"/>
      </w:pPr>
      <w:r>
        <w:t xml:space="preserve">6.3 Split credit totals [100% / up to (percentage)%] per sale. Split decisions are recorded [where] before the sale closes.</w:t>
      </w:r>
    </w:p>
    <w:p>
      <w:pPr>
        <w:pStyle w:val="Heading1"/>
        <w:spacing w:after="120" w:before="240"/>
      </w:pPr>
      <w:r>
        <w:t xml:space="preserve">7. Payout timing</w:t>
      </w:r>
    </w:p>
    <w:p>
      <w:pPr>
        <w:spacing w:after="120"/>
      </w:pPr>
      <w:r>
        <w:t xml:space="preserve">7.1 Commissions are earned when [earning condition, e.g. the credited sale is invoiced and not cancelled within (number) days] and are paid on [payroll date] following the [month / quarter] in which they are earned.</w:t>
      </w:r>
    </w:p>
    <w:p>
      <w:pPr>
        <w:spacing w:after="120"/>
      </w:pPr>
      <w:r>
        <w:t xml:space="preserve">7.2 Each payout is accompanied by a commission statement showing credited sales, rates, adjustments, clawbacks and draw recovery.</w:t>
      </w:r>
    </w:p>
    <w:p>
      <w:pPr>
        <w:spacing w:after="120"/>
      </w:pPr>
      <w:r>
        <w:t xml:space="preserve">7.3 Payments are subject to applicable tax withholding and lawful deductions.</w:t>
      </w:r>
    </w:p>
    <w:p>
      <w:pPr>
        <w:pStyle w:val="Heading1"/>
        <w:spacing w:after="120" w:before="240"/>
      </w:pPr>
      <w:r>
        <w:t xml:space="preserve">8. Accelerators and caps</w:t>
      </w:r>
    </w:p>
    <w:p>
      <w:pPr>
        <w:spacing w:after="120"/>
      </w:pPr>
      <w:r>
        <w:t xml:space="preserve">8.1 Above [percentage]% of quota, the commission rate is multiplied by [multiplier] on [incremental credited value only / all credited value], as set out in Exhibit A.</w:t>
      </w:r>
    </w:p>
    <w:p>
      <w:pPr>
        <w:spacing w:after="120"/>
      </w:pPr>
      <w:r>
        <w:t xml:space="preserve">8.2 Commission for the Plan Period is [not capped / capped at (amount)]. [Any cap is shown on each statement as a separate adjustment line.]</w:t>
      </w:r>
    </w:p>
    <w:p>
      <w:pPr>
        <w:spacing w:after="120"/>
      </w:pPr>
      <w:r>
        <w:t xml:space="preserve">8.3 Single sales above [amount] may be reviewed under the large-deal provision in Exhibit A before payout; any review is completed within [number] days.</w:t>
      </w:r>
    </w:p>
    <w:p>
      <w:pPr>
        <w:pStyle w:val="Heading1"/>
        <w:spacing w:after="120" w:before="240"/>
      </w:pPr>
      <w:r>
        <w:t xml:space="preserve">9. Clawbacks and chargebacks</w:t>
      </w:r>
    </w:p>
    <w:p>
      <w:pPr>
        <w:spacing w:after="120"/>
      </w:pPr>
      <w:r>
        <w:t xml:space="preserve">9.1 If a credited sale is [cancelled, refunded, not paid within (number) days, or reduced] within [number] days of the crediting event, the related commission is reversed [in full / pro rata to the amount lost].</w:t>
      </w:r>
    </w:p>
    <w:p>
      <w:pPr>
        <w:spacing w:after="120"/>
      </w:pPr>
      <w:r>
        <w:t xml:space="preserve">9.2 Reversed commission is recovered by deduction from future commission payments, shown as a separate line on the commission statement. [Recovery from other wages requires the Participant's separate written authorization where permitted by law.]</w:t>
      </w:r>
    </w:p>
    <w:p>
      <w:pPr>
        <w:spacing w:after="120"/>
      </w:pPr>
      <w:r>
        <w:t xml:space="preserve">9.3 No clawback applies to sales credited more than [number] days before the reversal event.</w:t>
      </w:r>
    </w:p>
    <w:p>
      <w:pPr>
        <w:pStyle w:val="Heading1"/>
        <w:spacing w:after="120" w:before="240"/>
      </w:pPr>
      <w:r>
        <w:t xml:space="preserve">10. Draws</w:t>
      </w:r>
    </w:p>
    <w:p>
      <w:pPr>
        <w:spacing w:after="120"/>
      </w:pPr>
      <w:r>
        <w:t xml:space="preserve">10.1 The Participant receives a [recoverable / non-recoverable] draw of [amount] per [month] for [period].</w:t>
      </w:r>
    </w:p>
    <w:p>
      <w:pPr>
        <w:spacing w:after="120"/>
      </w:pPr>
      <w:r>
        <w:t xml:space="preserve">10.2 For a recoverable draw, the Participant receives the greater of the draw or earned commission each period; any shortfall is carried forward and recovered from commission above the draw in later periods, [up to (amount) per period].</w:t>
      </w:r>
    </w:p>
    <w:p>
      <w:pPr>
        <w:spacing w:after="120"/>
      </w:pPr>
      <w:r>
        <w:t xml:space="preserve">10.3 Any draw balance remaining when the draw period ends or employment terminates is [forgiven / handled as follows: (terms), subject to applicable law].</w:t>
      </w:r>
    </w:p>
    <w:p>
      <w:pPr>
        <w:pStyle w:val="Heading1"/>
        <w:spacing w:after="120" w:before="240"/>
      </w:pPr>
      <w:r>
        <w:t xml:space="preserve">11. Leaves, termination and final pay</w:t>
      </w:r>
    </w:p>
    <w:p>
      <w:pPr>
        <w:spacing w:after="120"/>
      </w:pPr>
      <w:r>
        <w:t xml:space="preserve">11.1 During an approved leave of absence, [quota is prorated for days on leave / commission continues on sales credited during the leave].</w:t>
      </w:r>
    </w:p>
    <w:p>
      <w:pPr>
        <w:spacing w:after="120"/>
      </w:pPr>
      <w:r>
        <w:t xml:space="preserve">11.2 If employment ends for any reason, commissions on sales credited before the termination date are [paid when earned under section 7 / paid as follows: (terms)], and commissions on sales credited after that date are [not payable / payable as follows: (terms)].</w:t>
      </w:r>
    </w:p>
    <w:p>
      <w:pPr>
        <w:spacing w:after="120"/>
      </w:pPr>
      <w:r>
        <w:t xml:space="preserve">11.3 Final commission payments are made [by (date or timing)] and no later than any deadline required by applicable law.</w:t>
      </w:r>
    </w:p>
    <w:p>
      <w:pPr>
        <w:pStyle w:val="Heading1"/>
        <w:spacing w:after="120" w:before="240"/>
      </w:pPr>
      <w:r>
        <w:t xml:space="preserve">12. Disputes</w:t>
      </w:r>
    </w:p>
    <w:p>
      <w:pPr>
        <w:spacing w:after="120"/>
      </w:pPr>
      <w:r>
        <w:t xml:space="preserve">12.1 The Participant should raise any question about a commission statement in writing to [role or team] within [number] days of the statement date.</w:t>
      </w:r>
    </w:p>
    <w:p>
      <w:pPr>
        <w:spacing w:after="120"/>
      </w:pPr>
      <w:r>
        <w:t xml:space="preserve">12.2 The Company will respond in writing within [number] business days. Unresolved disputes are escalated to [role, e.g. VP Sales and Head of Finance], whose decision is communicated in writing.</w:t>
      </w:r>
    </w:p>
    <w:p>
      <w:pPr>
        <w:spacing w:after="120"/>
      </w:pPr>
      <w:r>
        <w:t xml:space="preserve">12.3 This section does not limit any right the Participant has under applicable law.</w:t>
      </w:r>
    </w:p>
    <w:p>
      <w:pPr>
        <w:pStyle w:val="Heading1"/>
        <w:spacing w:after="120" w:before="240"/>
      </w:pPr>
      <w:r>
        <w:t xml:space="preserve">13. Plan changes and governance</w:t>
      </w:r>
    </w:p>
    <w:p>
      <w:pPr>
        <w:spacing w:after="120"/>
      </w:pPr>
      <w:r>
        <w:t xml:space="preserve">13.1 The Company may amend the Plan Schedule [prospectively only] with [number] days' written notice. Amendments do not reduce commissions already earned.</w:t>
      </w:r>
    </w:p>
    <w:p>
      <w:pPr>
        <w:spacing w:after="120"/>
      </w:pPr>
      <w:r>
        <w:t xml:space="preserve">13.2 The plan is administered by [role or committee], which interprets the plan in good faith and documents interpretations in writing.</w:t>
      </w:r>
    </w:p>
    <w:p>
      <w:pPr>
        <w:spacing w:after="120"/>
      </w:pPr>
      <w:r>
        <w:t xml:space="preserve">13.3 Obvious calculation errors may be corrected in either direction; corrections are shown on the next commission statement with an explanation.</w:t>
      </w:r>
    </w:p>
    <w:p>
      <w:pPr>
        <w:pStyle w:val="Heading1"/>
        <w:spacing w:after="120" w:before="240"/>
      </w:pPr>
      <w:r>
        <w:t xml:space="preserve">14. Acknowledgment and signatures</w:t>
      </w:r>
    </w:p>
    <w:p>
      <w:pPr>
        <w:spacing w:after="120"/>
      </w:pPr>
      <w:r>
        <w:t xml:space="preserve">14.1 The Participant acknowledges receiving this Agreement and Exhibit A (plan version [version number]) and has had the opportunity to ask questions.</w:t>
      </w:r>
    </w:p>
    <w:p>
      <w:pPr>
        <w:spacing w:after="120"/>
      </w:pPr>
      <w:r>
        <w:t xml:space="preserve">14.2 This Agreement is governed by the laws of [state]. If any provision is unenforceable, the rest remains in effect.</w:t>
      </w:r>
    </w:p>
    <w:p>
      <w:pPr>
        <w:spacing w:after="120"/>
      </w:pP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pct" w:w="2500"/>
          </w:tcPr>
          <w:p>
            <w:pPr>
              <w:spacing w:after="120"/>
            </w:pPr>
            <w:r>
              <w:t xml:space="preserve">[Company legal name]</w:t>
            </w:r>
          </w:p>
          <w:p>
            <w:pPr>
              <w:spacing w:after="120"/>
            </w:pPr>
            <w:r>
              <w:t xml:space="preserve">Signature: ____________________</w:t>
            </w:r>
          </w:p>
          <w:p>
            <w:pPr>
              <w:spacing w:after="120"/>
            </w:pPr>
            <w:r>
              <w:t xml:space="preserve">Name: [Authorized signatory]</w:t>
            </w:r>
          </w:p>
          <w:p>
            <w:pPr>
              <w:spacing w:after="120"/>
            </w:pPr>
            <w:r>
              <w:t xml:space="preserve">Title: [Title]</w:t>
            </w:r>
          </w:p>
          <w:p>
            <w:pPr>
              <w:spacing w:after="120"/>
            </w:pPr>
            <w:r>
              <w:t xml:space="preserve">Date: [Date]</w:t>
            </w:r>
          </w:p>
        </w:tc>
        <w:tc>
          <w:tcPr>
            <w:tcW w:type="pct" w:w="2500"/>
          </w:tcPr>
          <w:p>
            <w:pPr>
              <w:spacing w:after="120"/>
            </w:pPr>
            <w:r>
              <w:t xml:space="preserve">Participant</w:t>
            </w:r>
          </w:p>
          <w:p>
            <w:pPr>
              <w:spacing w:after="120"/>
            </w:pPr>
            <w:r>
              <w:t xml:space="preserve">Signature: ____________________</w:t>
            </w:r>
          </w:p>
          <w:p>
            <w:pPr>
              <w:spacing w:after="120"/>
            </w:pPr>
            <w:r>
              <w:t xml:space="preserve">Name: [Employee full name]</w:t>
            </w:r>
          </w:p>
          <w:p>
            <w:pPr>
              <w:spacing w:after="120"/>
            </w:pPr>
            <w:r>
              <w:t xml:space="preserve">Date: [Date]</w:t>
            </w:r>
          </w:p>
        </w:tc>
      </w:tr>
    </w:tbl>
    <w:p>
      <w:pPr>
        <w:pStyle w:val="Heading1"/>
        <w:spacing w:after="120" w:before="360"/>
      </w:pPr>
      <w:r>
        <w:t xml:space="preserve">Exhibit A: Plan Schedule</w:t>
      </w:r>
    </w:p>
    <w:p>
      <w:pPr>
        <w:spacing w:after="120"/>
      </w:pPr>
      <w:r>
        <w:t xml:space="preserve">Plan version: [version number]. Effective: [start date] to [end date].</w:t>
      </w:r>
    </w:p>
    <w:p>
      <w:pPr>
        <w:spacing w:after="120"/>
      </w:pPr>
      <w:r>
        <w:t xml:space="preserve">Measures and weights: [e.g. new annual contract value 100%].</w:t>
      </w:r>
    </w:p>
    <w:p>
      <w:pPr>
        <w:spacing w:after="120"/>
      </w:pPr>
      <w:r>
        <w:t xml:space="preserve">Rates and tiers: [e.g. 0-100% of quota: (rate); above 100%: (rate) on incremental value].</w:t>
      </w:r>
    </w:p>
    <w:p>
      <w:pPr>
        <w:spacing w:after="120"/>
      </w:pPr>
      <w:r>
        <w:t xml:space="preserve">Quota: [amount], allocated [by quarter]. Ramp: [ramp schedule, if any].</w:t>
      </w:r>
    </w:p>
    <w:p>
      <w:pPr>
        <w:spacing w:after="120"/>
      </w:pPr>
      <w:r>
        <w:t xml:space="preserve">Caps, large-deal review, clawback window and draw terms: [as set out in sections 8 to 10].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Commission Agreement Template</dc:title>
  <dc:creator>Commission Index</dc:creator>
  <dc:description>Template for discussion only. Not legal advice.</dc:description>
  <cp:lastModifiedBy>Un-named</cp:lastModifiedBy>
  <cp:revision>1</cp:revision>
  <dcterms:created xsi:type="dcterms:W3CDTF">2026-10-24T14:26:13.055Z</dcterms:created>
  <dcterms:modified xsi:type="dcterms:W3CDTF">2026-10-24T14:26:13.055Z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